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347" w:rsidRPr="00A2672E" w:rsidRDefault="00E97347" w:rsidP="00E9734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E97347" w:rsidRPr="00A2672E" w:rsidRDefault="00E97347" w:rsidP="00E9734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E97347" w:rsidRPr="00A2672E" w:rsidRDefault="00E97347" w:rsidP="00E9734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E97347" w:rsidRPr="00A2672E" w:rsidRDefault="00E97347" w:rsidP="00E9734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E97347" w:rsidRPr="00A2672E" w:rsidRDefault="00E97347" w:rsidP="00E9734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E97347" w:rsidRPr="00A2672E" w:rsidRDefault="00E97347" w:rsidP="00E97347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E97347" w:rsidRDefault="00332C3C" w:rsidP="00332C3C">
      <w:pPr>
        <w:jc w:val="center"/>
        <w:rPr>
          <w:b/>
          <w:sz w:val="22"/>
          <w:szCs w:val="22"/>
        </w:rPr>
      </w:pPr>
      <w:r>
        <w:t>КАФЕДРА ТЕРАПИИ И ПРОФЕССИОНАЛЬНЫХ БОЛЕЗНЕЙ С КУРСОМ ИДПО</w:t>
      </w:r>
    </w:p>
    <w:p w:rsidR="00332C3C" w:rsidRDefault="00E97347" w:rsidP="00E97347">
      <w:pPr>
        <w:jc w:val="center"/>
        <w:rPr>
          <w:rStyle w:val="a3"/>
          <w:sz w:val="22"/>
          <w:szCs w:val="22"/>
        </w:rPr>
      </w:pPr>
      <w:r>
        <w:rPr>
          <w:rStyle w:val="a3"/>
          <w:sz w:val="22"/>
          <w:szCs w:val="22"/>
        </w:rPr>
        <w:t xml:space="preserve">  </w:t>
      </w:r>
    </w:p>
    <w:p w:rsidR="00E97347" w:rsidRDefault="00E97347" w:rsidP="00E9734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МЕТОДИЧЕСКИЕ   УКАЗАНИЯ</w:t>
      </w:r>
    </w:p>
    <w:p w:rsidR="00E97347" w:rsidRDefault="00E97347" w:rsidP="00E97347">
      <w:pPr>
        <w:jc w:val="center"/>
        <w:rPr>
          <w:rStyle w:val="a3"/>
          <w:sz w:val="22"/>
          <w:szCs w:val="22"/>
        </w:rPr>
      </w:pPr>
      <w:r>
        <w:rPr>
          <w:b/>
          <w:sz w:val="22"/>
          <w:szCs w:val="22"/>
        </w:rPr>
        <w:t>К ПРАКТИЧЕСКИМ ЗАНЯТИЯМ</w:t>
      </w:r>
      <w:r>
        <w:rPr>
          <w:b/>
          <w:sz w:val="28"/>
          <w:szCs w:val="28"/>
        </w:rPr>
        <w:t xml:space="preserve"> </w:t>
      </w:r>
      <w:r>
        <w:rPr>
          <w:b/>
          <w:sz w:val="22"/>
          <w:szCs w:val="22"/>
        </w:rPr>
        <w:t xml:space="preserve">ДЛЯ </w:t>
      </w:r>
      <w:r>
        <w:rPr>
          <w:b/>
          <w:color w:val="000000"/>
          <w:sz w:val="22"/>
          <w:szCs w:val="22"/>
        </w:rPr>
        <w:t>ОРДИНАТОР</w:t>
      </w:r>
      <w:r>
        <w:rPr>
          <w:b/>
          <w:sz w:val="22"/>
          <w:szCs w:val="22"/>
        </w:rPr>
        <w:t>ОВ</w:t>
      </w:r>
      <w:r>
        <w:rPr>
          <w:b/>
          <w:sz w:val="28"/>
          <w:szCs w:val="28"/>
        </w:rPr>
        <w:t xml:space="preserve">  </w:t>
      </w:r>
    </w:p>
    <w:p w:rsidR="00E97347" w:rsidRPr="00E97347" w:rsidRDefault="00E97347" w:rsidP="00E97347">
      <w:pPr>
        <w:rPr>
          <w:b/>
          <w:sz w:val="22"/>
          <w:szCs w:val="22"/>
        </w:rPr>
      </w:pPr>
      <w:r>
        <w:rPr>
          <w:rStyle w:val="a3"/>
          <w:sz w:val="22"/>
          <w:szCs w:val="22"/>
        </w:rPr>
        <w:t xml:space="preserve"> </w:t>
      </w:r>
    </w:p>
    <w:p w:rsidR="00E97347" w:rsidRDefault="00E97347" w:rsidP="00E9734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Дисциплина: Онкология</w:t>
      </w:r>
      <w:r>
        <w:rPr>
          <w:rStyle w:val="11"/>
          <w:b/>
          <w:sz w:val="22"/>
          <w:szCs w:val="22"/>
        </w:rPr>
        <w:t>.</w:t>
      </w:r>
    </w:p>
    <w:p w:rsidR="00E97347" w:rsidRDefault="00E97347" w:rsidP="00E97347">
      <w:pPr>
        <w:rPr>
          <w:rFonts w:eastAsia="Calibri"/>
          <w:b/>
          <w:sz w:val="22"/>
          <w:szCs w:val="22"/>
        </w:rPr>
      </w:pPr>
      <w:r>
        <w:rPr>
          <w:b/>
          <w:sz w:val="22"/>
          <w:szCs w:val="22"/>
        </w:rPr>
        <w:t xml:space="preserve">Тема 3. </w:t>
      </w:r>
      <w:r>
        <w:rPr>
          <w:rFonts w:eastAsia="Calibri"/>
          <w:b/>
          <w:sz w:val="22"/>
          <w:szCs w:val="22"/>
        </w:rPr>
        <w:t>Частная онкология.</w:t>
      </w:r>
    </w:p>
    <w:p w:rsidR="00E97347" w:rsidRDefault="00E97347" w:rsidP="00E97347">
      <w:pPr>
        <w:rPr>
          <w:b/>
          <w:sz w:val="22"/>
          <w:szCs w:val="22"/>
        </w:rPr>
      </w:pPr>
    </w:p>
    <w:p w:rsidR="00E97347" w:rsidRDefault="00E97347" w:rsidP="00E9734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.В.ОД.2</w:t>
      </w:r>
    </w:p>
    <w:p w:rsidR="00E97347" w:rsidRDefault="00E97347" w:rsidP="00E9734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31.08.46 «Ревматология» </w:t>
      </w:r>
    </w:p>
    <w:p w:rsidR="00E97347" w:rsidRDefault="00E97347" w:rsidP="00E9734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Контингент обучающихся:</w:t>
      </w:r>
      <w:r w:rsidRPr="00E97347">
        <w:rPr>
          <w:sz w:val="22"/>
          <w:szCs w:val="22"/>
        </w:rPr>
        <w:t xml:space="preserve"> </w:t>
      </w:r>
      <w:r w:rsidRPr="00A2672E">
        <w:rPr>
          <w:sz w:val="22"/>
          <w:szCs w:val="22"/>
        </w:rPr>
        <w:t>ординаторы специальности «Ревматология»</w:t>
      </w:r>
    </w:p>
    <w:p w:rsidR="00E97347" w:rsidRDefault="00E97347" w:rsidP="00E9734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Продолжительность занятий:</w:t>
      </w:r>
      <w:r w:rsidR="00BA073D">
        <w:rPr>
          <w:sz w:val="22"/>
          <w:szCs w:val="22"/>
        </w:rPr>
        <w:t xml:space="preserve"> 6 часов</w:t>
      </w:r>
      <w:r>
        <w:rPr>
          <w:sz w:val="22"/>
          <w:szCs w:val="22"/>
        </w:rPr>
        <w:t>.</w:t>
      </w:r>
    </w:p>
    <w:p w:rsidR="00E97347" w:rsidRDefault="00E97347" w:rsidP="00E97347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проведения: </w:t>
      </w:r>
      <w:r>
        <w:rPr>
          <w:sz w:val="22"/>
          <w:szCs w:val="22"/>
        </w:rPr>
        <w:t>учебная комната</w:t>
      </w:r>
    </w:p>
    <w:p w:rsidR="00E97347" w:rsidRDefault="00E97347" w:rsidP="00E97347">
      <w:pPr>
        <w:pStyle w:val="a4"/>
        <w:tabs>
          <w:tab w:val="left" w:pos="5655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>Методическое оснащение:</w:t>
      </w:r>
      <w:r>
        <w:rPr>
          <w:sz w:val="22"/>
          <w:szCs w:val="22"/>
        </w:rPr>
        <w:tab/>
      </w:r>
    </w:p>
    <w:p w:rsidR="00E97347" w:rsidRDefault="00E97347" w:rsidP="00E97347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Иллюстративный материал: таблицы, мультимедийные слайды и др. Демонстрация иллюстративного материала в процессе изложения текста. Вопросы для программированного контроля, ситуационные задачи.</w:t>
      </w:r>
    </w:p>
    <w:p w:rsidR="00E97347" w:rsidRDefault="00E97347" w:rsidP="00E97347">
      <w:pPr>
        <w:jc w:val="both"/>
        <w:rPr>
          <w:b/>
          <w:sz w:val="22"/>
          <w:szCs w:val="22"/>
        </w:rPr>
      </w:pPr>
    </w:p>
    <w:p w:rsidR="00E97347" w:rsidRDefault="00E97347" w:rsidP="00E9734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Цель –</w:t>
      </w:r>
      <w:r>
        <w:rPr>
          <w:sz w:val="22"/>
          <w:szCs w:val="22"/>
        </w:rPr>
        <w:t xml:space="preserve"> ознакомить ординаторов с </w:t>
      </w:r>
      <w:r>
        <w:rPr>
          <w:rFonts w:eastAsia="Calibri"/>
          <w:sz w:val="22"/>
        </w:rPr>
        <w:t>частной онкологией.</w:t>
      </w:r>
    </w:p>
    <w:p w:rsidR="00E97347" w:rsidRDefault="00E97347" w:rsidP="00E97347">
      <w:pPr>
        <w:jc w:val="both"/>
        <w:rPr>
          <w:b/>
          <w:sz w:val="22"/>
          <w:szCs w:val="22"/>
        </w:rPr>
      </w:pPr>
    </w:p>
    <w:p w:rsidR="00E97347" w:rsidRDefault="00E97347" w:rsidP="00E97347">
      <w:pPr>
        <w:jc w:val="both"/>
        <w:rPr>
          <w:rFonts w:eastAsia="Calibri"/>
          <w:sz w:val="22"/>
        </w:rPr>
      </w:pPr>
      <w:r>
        <w:rPr>
          <w:b/>
          <w:sz w:val="22"/>
          <w:szCs w:val="22"/>
        </w:rPr>
        <w:t xml:space="preserve">Задачи занятия. </w:t>
      </w:r>
      <w:r>
        <w:rPr>
          <w:sz w:val="22"/>
          <w:szCs w:val="22"/>
        </w:rPr>
        <w:t xml:space="preserve">Осветить актуальность проблемы. Рассмотреть </w:t>
      </w:r>
      <w:r>
        <w:rPr>
          <w:rFonts w:eastAsia="Calibri"/>
          <w:sz w:val="22"/>
        </w:rPr>
        <w:t xml:space="preserve">рак кожи, меланому. Заболеваемость в России и Республике Башкортостан. Способствующие факторы. Факультативный и облигатный </w:t>
      </w:r>
      <w:proofErr w:type="spellStart"/>
      <w:r>
        <w:rPr>
          <w:rFonts w:eastAsia="Calibri"/>
          <w:sz w:val="22"/>
        </w:rPr>
        <w:t>предрак</w:t>
      </w:r>
      <w:proofErr w:type="spellEnd"/>
      <w:r>
        <w:rPr>
          <w:rFonts w:eastAsia="Calibri"/>
          <w:sz w:val="22"/>
        </w:rPr>
        <w:t xml:space="preserve">. Меры профилактики рака. Лечение рака кожи (лучевое, криогенное, хирургическое, лекарственное и др.). Непосредственные и отдаленные результаты. </w:t>
      </w:r>
      <w:r>
        <w:rPr>
          <w:rFonts w:eastAsia="Calibri"/>
          <w:bCs/>
          <w:sz w:val="22"/>
        </w:rPr>
        <w:t>Рак молочной железы</w:t>
      </w:r>
      <w:r>
        <w:rPr>
          <w:rFonts w:eastAsia="Calibri"/>
          <w:sz w:val="22"/>
        </w:rPr>
        <w:t xml:space="preserve"> Заболеваемость в России и Республике Башкортостан. Способствующие факторы. Факультативный и облигатный </w:t>
      </w:r>
      <w:proofErr w:type="spellStart"/>
      <w:r>
        <w:rPr>
          <w:rFonts w:eastAsia="Calibri"/>
          <w:sz w:val="22"/>
        </w:rPr>
        <w:t>предрак</w:t>
      </w:r>
      <w:proofErr w:type="spellEnd"/>
      <w:r>
        <w:rPr>
          <w:rFonts w:eastAsia="Calibri"/>
          <w:sz w:val="22"/>
        </w:rPr>
        <w:t xml:space="preserve">. Меры профилактики рака. Лечение рака молочной железы. Непосредственные и отдаленные результаты. Опухоли головы и шей. Заболеваемость. Способствующие факторы. </w:t>
      </w:r>
      <w:proofErr w:type="spellStart"/>
      <w:r>
        <w:rPr>
          <w:rFonts w:eastAsia="Calibri"/>
          <w:sz w:val="22"/>
        </w:rPr>
        <w:t>Дигностика</w:t>
      </w:r>
      <w:proofErr w:type="spellEnd"/>
      <w:r>
        <w:rPr>
          <w:rFonts w:eastAsia="Calibri"/>
          <w:sz w:val="22"/>
        </w:rPr>
        <w:t xml:space="preserve">. Факультативный и облигатный </w:t>
      </w:r>
      <w:proofErr w:type="spellStart"/>
      <w:r>
        <w:rPr>
          <w:rFonts w:eastAsia="Calibri"/>
          <w:sz w:val="22"/>
        </w:rPr>
        <w:t>предрак</w:t>
      </w:r>
      <w:proofErr w:type="spellEnd"/>
      <w:r>
        <w:rPr>
          <w:rFonts w:eastAsia="Calibri"/>
          <w:sz w:val="22"/>
        </w:rPr>
        <w:t xml:space="preserve">. Лечение. Прогноз. Рак желудка, пищевода. Заболеваемость. Способствующие факторы. </w:t>
      </w:r>
      <w:proofErr w:type="spellStart"/>
      <w:r>
        <w:rPr>
          <w:rFonts w:eastAsia="Calibri"/>
          <w:sz w:val="22"/>
        </w:rPr>
        <w:t>Дигностика</w:t>
      </w:r>
      <w:proofErr w:type="spellEnd"/>
      <w:r>
        <w:rPr>
          <w:rFonts w:eastAsia="Calibri"/>
          <w:sz w:val="22"/>
        </w:rPr>
        <w:t xml:space="preserve">. Факультативный и облигатный </w:t>
      </w:r>
      <w:proofErr w:type="spellStart"/>
      <w:r>
        <w:rPr>
          <w:rFonts w:eastAsia="Calibri"/>
          <w:sz w:val="22"/>
        </w:rPr>
        <w:t>предрак</w:t>
      </w:r>
      <w:proofErr w:type="spellEnd"/>
      <w:r>
        <w:rPr>
          <w:rFonts w:eastAsia="Calibri"/>
          <w:sz w:val="22"/>
        </w:rPr>
        <w:t xml:space="preserve">. Лечение. Прогноз. Рак легкого. Заболеваемость. Способствующие факторы. </w:t>
      </w:r>
      <w:proofErr w:type="spellStart"/>
      <w:r>
        <w:rPr>
          <w:rFonts w:eastAsia="Calibri"/>
          <w:sz w:val="22"/>
        </w:rPr>
        <w:t>Дигностика</w:t>
      </w:r>
      <w:proofErr w:type="spellEnd"/>
      <w:r>
        <w:rPr>
          <w:rFonts w:eastAsia="Calibri"/>
          <w:sz w:val="22"/>
        </w:rPr>
        <w:t xml:space="preserve">. Факультативный и облигатный </w:t>
      </w:r>
      <w:proofErr w:type="spellStart"/>
      <w:r>
        <w:rPr>
          <w:rFonts w:eastAsia="Calibri"/>
          <w:sz w:val="22"/>
        </w:rPr>
        <w:t>предрак</w:t>
      </w:r>
      <w:proofErr w:type="spellEnd"/>
      <w:r>
        <w:rPr>
          <w:rFonts w:eastAsia="Calibri"/>
          <w:sz w:val="22"/>
        </w:rPr>
        <w:t xml:space="preserve">. Лечение. Прогноз. Рак печени и поджелудочной железы. Способствующие факторы. </w:t>
      </w:r>
      <w:proofErr w:type="spellStart"/>
      <w:r>
        <w:rPr>
          <w:rFonts w:eastAsia="Calibri"/>
          <w:sz w:val="22"/>
        </w:rPr>
        <w:t>Дигностика</w:t>
      </w:r>
      <w:proofErr w:type="spellEnd"/>
      <w:r>
        <w:rPr>
          <w:rFonts w:eastAsia="Calibri"/>
          <w:sz w:val="22"/>
        </w:rPr>
        <w:t xml:space="preserve">. Факультативный и облигатный </w:t>
      </w:r>
      <w:proofErr w:type="spellStart"/>
      <w:r>
        <w:rPr>
          <w:rFonts w:eastAsia="Calibri"/>
          <w:sz w:val="22"/>
        </w:rPr>
        <w:t>предрак</w:t>
      </w:r>
      <w:proofErr w:type="spellEnd"/>
      <w:r>
        <w:rPr>
          <w:rFonts w:eastAsia="Calibri"/>
          <w:sz w:val="22"/>
        </w:rPr>
        <w:t>. Лечение. Прогноз.</w:t>
      </w:r>
    </w:p>
    <w:p w:rsidR="00E97347" w:rsidRDefault="00E97347" w:rsidP="00E97347">
      <w:pPr>
        <w:jc w:val="both"/>
        <w:rPr>
          <w:b/>
          <w:sz w:val="22"/>
          <w:szCs w:val="22"/>
        </w:rPr>
      </w:pPr>
      <w:r>
        <w:rPr>
          <w:rFonts w:eastAsia="Calibri"/>
          <w:sz w:val="22"/>
        </w:rPr>
        <w:t xml:space="preserve">Рак прямой и ободочной кишки. Заболеваемость. Значение характера питания. Предраковые заболевания. Профилактика. </w:t>
      </w:r>
      <w:proofErr w:type="spellStart"/>
      <w:r>
        <w:rPr>
          <w:rFonts w:eastAsia="Calibri"/>
          <w:sz w:val="22"/>
        </w:rPr>
        <w:t>Паталогоанатомическая</w:t>
      </w:r>
      <w:proofErr w:type="spellEnd"/>
      <w:r>
        <w:rPr>
          <w:rFonts w:eastAsia="Calibri"/>
          <w:sz w:val="22"/>
        </w:rPr>
        <w:t xml:space="preserve"> характеристика. Формы роста и локализации опухоли. Закономерности метастазирования. Деление на стадии. Осложнения. Клиническая картина. Симптомы рака правой и левой половин ободочной кишки. Основные клинические варианты. Дифференциальный диагноз. Диагностика. "Сигналы тревоги". Значение рентгенологического эндоскопического обследования. Раннее распознавание. </w:t>
      </w:r>
      <w:proofErr w:type="spellStart"/>
      <w:r>
        <w:rPr>
          <w:rFonts w:eastAsia="Calibri"/>
          <w:sz w:val="22"/>
        </w:rPr>
        <w:t>Гемокульттест</w:t>
      </w:r>
      <w:proofErr w:type="spellEnd"/>
      <w:r>
        <w:rPr>
          <w:rFonts w:eastAsia="Calibri"/>
          <w:sz w:val="22"/>
        </w:rPr>
        <w:t>. Лечение радикальное и паллиативное. Объем хирургического вмешательства в зависимости от локализации опухоли.  Тактика при раке, осложненном острой кишечной непроходимостью. Паллиативные операции. Показания к лекарственному и комбинированному лечению. Отдаленные результаты.</w:t>
      </w:r>
    </w:p>
    <w:p w:rsidR="00E97347" w:rsidRDefault="00E97347" w:rsidP="00E97347">
      <w:pPr>
        <w:pStyle w:val="12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E97347" w:rsidRDefault="00E97347" w:rsidP="00E97347">
      <w:pPr>
        <w:pStyle w:val="12"/>
        <w:ind w:left="0" w:right="299" w:firstLine="0"/>
        <w:rPr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Формируемые компетенци</w:t>
      </w:r>
      <w:proofErr w:type="gramStart"/>
      <w:r>
        <w:rPr>
          <w:rFonts w:ascii="Times New Roman" w:hAnsi="Times New Roman" w:cs="Times New Roman"/>
          <w:b/>
          <w:sz w:val="22"/>
          <w:szCs w:val="22"/>
        </w:rPr>
        <w:t>и-</w:t>
      </w:r>
      <w:proofErr w:type="gramEnd"/>
      <w:r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Pr="00E97347">
        <w:rPr>
          <w:rFonts w:ascii="Times New Roman" w:hAnsi="Times New Roman" w:cs="Times New Roman"/>
          <w:sz w:val="22"/>
          <w:szCs w:val="22"/>
        </w:rPr>
        <w:t>ПК-2, ПК-4, ПК-5</w:t>
      </w:r>
    </w:p>
    <w:p w:rsidR="00E97347" w:rsidRDefault="00E97347" w:rsidP="00E97347">
      <w:pPr>
        <w:jc w:val="both"/>
        <w:rPr>
          <w:sz w:val="22"/>
          <w:szCs w:val="22"/>
        </w:rPr>
      </w:pPr>
    </w:p>
    <w:p w:rsidR="00E97347" w:rsidRDefault="00E97347" w:rsidP="00E9734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План занятия:</w:t>
      </w:r>
    </w:p>
    <w:p w:rsidR="00E97347" w:rsidRDefault="00E97347" w:rsidP="00E97347">
      <w:pPr>
        <w:jc w:val="both"/>
        <w:rPr>
          <w:b/>
          <w:sz w:val="22"/>
          <w:szCs w:val="22"/>
        </w:rPr>
      </w:pPr>
    </w:p>
    <w:p w:rsidR="00E97347" w:rsidRDefault="00E97347" w:rsidP="00E97347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Вводный тестовый контроль.</w:t>
      </w:r>
    </w:p>
    <w:p w:rsidR="00E97347" w:rsidRDefault="00E97347" w:rsidP="00E97347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Беседа по теме занятия. </w:t>
      </w:r>
    </w:p>
    <w:p w:rsidR="00E97347" w:rsidRDefault="00E97347" w:rsidP="00E97347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Практическая работа. </w:t>
      </w:r>
    </w:p>
    <w:p w:rsidR="00E97347" w:rsidRDefault="00E97347" w:rsidP="00E97347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Ситуационные задачи для разбора на занятии.</w:t>
      </w:r>
    </w:p>
    <w:p w:rsidR="00E97347" w:rsidRPr="00E97347" w:rsidRDefault="00E97347" w:rsidP="00E97347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E97347">
        <w:rPr>
          <w:sz w:val="22"/>
          <w:szCs w:val="22"/>
        </w:rPr>
        <w:t>Итоговый тестовый контроль.</w:t>
      </w:r>
    </w:p>
    <w:p w:rsidR="00E97347" w:rsidRDefault="00E97347" w:rsidP="00E97347">
      <w:pPr>
        <w:jc w:val="both"/>
        <w:rPr>
          <w:b/>
          <w:sz w:val="22"/>
          <w:szCs w:val="22"/>
        </w:rPr>
      </w:pPr>
    </w:p>
    <w:p w:rsidR="00E97347" w:rsidRDefault="00E97347" w:rsidP="00E97347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Содержание занятия:</w:t>
      </w:r>
    </w:p>
    <w:p w:rsidR="00E97347" w:rsidRDefault="00E97347" w:rsidP="00E97347">
      <w:pPr>
        <w:jc w:val="both"/>
        <w:rPr>
          <w:sz w:val="22"/>
          <w:szCs w:val="22"/>
        </w:rPr>
      </w:pPr>
    </w:p>
    <w:p w:rsidR="00E97347" w:rsidRDefault="00E97347" w:rsidP="00E97347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b/>
          <w:sz w:val="22"/>
          <w:szCs w:val="22"/>
        </w:rPr>
        <w:t>Вводный тестовый контроль</w:t>
      </w:r>
      <w:r>
        <w:rPr>
          <w:sz w:val="22"/>
          <w:szCs w:val="22"/>
        </w:rPr>
        <w:t xml:space="preserve">. </w:t>
      </w:r>
    </w:p>
    <w:p w:rsidR="00E97347" w:rsidRDefault="00E97347" w:rsidP="00E97347">
      <w:pPr>
        <w:jc w:val="both"/>
        <w:rPr>
          <w:sz w:val="22"/>
          <w:szCs w:val="22"/>
        </w:rPr>
      </w:pPr>
    </w:p>
    <w:p w:rsidR="00E97347" w:rsidRDefault="00E97347" w:rsidP="00E97347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>Беседа по теме занятия.</w:t>
      </w:r>
      <w:r>
        <w:rPr>
          <w:sz w:val="22"/>
          <w:szCs w:val="22"/>
        </w:rPr>
        <w:t xml:space="preserve"> Перечень вопросов для собеседования:</w:t>
      </w:r>
    </w:p>
    <w:p w:rsidR="00E97347" w:rsidRDefault="00E97347" w:rsidP="00E97347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8452"/>
      </w:tblGrid>
      <w:tr w:rsidR="00E97347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7347" w:rsidRDefault="00E97347" w:rsidP="005B391E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 xml:space="preserve">Рак кожи, меланома. Заболеваемость в России и Республике Башкортостан. Способствующие факторы. Факультативный и облигатный </w:t>
            </w:r>
            <w:proofErr w:type="spellStart"/>
            <w:r>
              <w:rPr>
                <w:rFonts w:eastAsia="Calibri"/>
                <w:sz w:val="22"/>
              </w:rPr>
              <w:t>предрак</w:t>
            </w:r>
            <w:proofErr w:type="spellEnd"/>
            <w:r>
              <w:rPr>
                <w:rFonts w:eastAsia="Calibri"/>
                <w:sz w:val="22"/>
              </w:rPr>
              <w:t>. Меры профилактики рака. Лечение рака кожи (лучевое, криогенное, хирургическое, лекарственное и др.). Непосредственные и отдаленные результаты.</w:t>
            </w:r>
          </w:p>
        </w:tc>
      </w:tr>
      <w:tr w:rsidR="00E97347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7347" w:rsidRDefault="00E97347" w:rsidP="005B391E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bCs/>
                <w:sz w:val="22"/>
              </w:rPr>
              <w:t>Рак молочной железы</w:t>
            </w:r>
            <w:r>
              <w:rPr>
                <w:rFonts w:eastAsia="Calibri"/>
                <w:sz w:val="22"/>
              </w:rPr>
              <w:t xml:space="preserve">. Заболеваемость в России и Республике Башкортостан. Способствующие факторы. Факультативный и облигатный </w:t>
            </w:r>
            <w:proofErr w:type="spellStart"/>
            <w:r>
              <w:rPr>
                <w:rFonts w:eastAsia="Calibri"/>
                <w:sz w:val="22"/>
              </w:rPr>
              <w:t>предрак</w:t>
            </w:r>
            <w:proofErr w:type="spellEnd"/>
            <w:r>
              <w:rPr>
                <w:rFonts w:eastAsia="Calibri"/>
                <w:sz w:val="22"/>
              </w:rPr>
              <w:t>. Меры профилактики рака. Лечение рака молочной железы. Непосредственные и отдаленные результаты.</w:t>
            </w:r>
          </w:p>
        </w:tc>
      </w:tr>
      <w:tr w:rsidR="00E97347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7347" w:rsidRDefault="00E97347" w:rsidP="005B391E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III</w:t>
            </w:r>
            <w:r>
              <w:rPr>
                <w:sz w:val="22"/>
                <w:szCs w:val="22"/>
              </w:rPr>
              <w:t>.</w:t>
            </w:r>
            <w:r>
              <w:rPr>
                <w:rFonts w:eastAsia="Calibri"/>
                <w:sz w:val="22"/>
              </w:rPr>
              <w:t xml:space="preserve"> Опухоли головы и шей. Заболеваемость. Способствующие факторы. </w:t>
            </w:r>
            <w:proofErr w:type="spellStart"/>
            <w:r>
              <w:rPr>
                <w:rFonts w:eastAsia="Calibri"/>
                <w:sz w:val="22"/>
              </w:rPr>
              <w:t>Дигностика</w:t>
            </w:r>
            <w:proofErr w:type="spellEnd"/>
            <w:r>
              <w:rPr>
                <w:rFonts w:eastAsia="Calibri"/>
                <w:sz w:val="22"/>
              </w:rPr>
              <w:t xml:space="preserve">. Факультативный и облигатный </w:t>
            </w:r>
            <w:proofErr w:type="spellStart"/>
            <w:r>
              <w:rPr>
                <w:rFonts w:eastAsia="Calibri"/>
                <w:sz w:val="22"/>
              </w:rPr>
              <w:t>предрак</w:t>
            </w:r>
            <w:proofErr w:type="spellEnd"/>
            <w:r>
              <w:rPr>
                <w:rFonts w:eastAsia="Calibri"/>
                <w:sz w:val="22"/>
              </w:rPr>
              <w:t>. Лечение. Прогноз.</w:t>
            </w:r>
          </w:p>
        </w:tc>
      </w:tr>
      <w:tr w:rsidR="00E97347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7347" w:rsidRDefault="00E97347" w:rsidP="005B391E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IV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 xml:space="preserve">Рак желудка, пищевода. Заболеваемость. Способствующие факторы. </w:t>
            </w:r>
            <w:proofErr w:type="spellStart"/>
            <w:r>
              <w:rPr>
                <w:rFonts w:eastAsia="Calibri"/>
                <w:sz w:val="22"/>
              </w:rPr>
              <w:t>Дигностика</w:t>
            </w:r>
            <w:proofErr w:type="spellEnd"/>
            <w:r>
              <w:rPr>
                <w:rFonts w:eastAsia="Calibri"/>
                <w:sz w:val="22"/>
              </w:rPr>
              <w:t xml:space="preserve">. Факультативный и облигатный </w:t>
            </w:r>
            <w:proofErr w:type="spellStart"/>
            <w:r>
              <w:rPr>
                <w:rFonts w:eastAsia="Calibri"/>
                <w:sz w:val="22"/>
              </w:rPr>
              <w:t>предрак</w:t>
            </w:r>
            <w:proofErr w:type="spellEnd"/>
            <w:r>
              <w:rPr>
                <w:rFonts w:eastAsia="Calibri"/>
                <w:sz w:val="22"/>
              </w:rPr>
              <w:t>. Лечение. Прогноз.</w:t>
            </w:r>
          </w:p>
        </w:tc>
      </w:tr>
      <w:tr w:rsidR="00E97347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7347" w:rsidRDefault="00E97347" w:rsidP="005B391E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 xml:space="preserve">Рак легкого. Заболеваемость. Способствующие факторы. </w:t>
            </w:r>
            <w:proofErr w:type="spellStart"/>
            <w:r>
              <w:rPr>
                <w:rFonts w:eastAsia="Calibri"/>
                <w:sz w:val="22"/>
              </w:rPr>
              <w:t>Дигностика</w:t>
            </w:r>
            <w:proofErr w:type="spellEnd"/>
            <w:r>
              <w:rPr>
                <w:rFonts w:eastAsia="Calibri"/>
                <w:sz w:val="22"/>
              </w:rPr>
              <w:t xml:space="preserve">. Факультативный и облигатный </w:t>
            </w:r>
            <w:proofErr w:type="spellStart"/>
            <w:r>
              <w:rPr>
                <w:rFonts w:eastAsia="Calibri"/>
                <w:sz w:val="22"/>
              </w:rPr>
              <w:t>предрак</w:t>
            </w:r>
            <w:proofErr w:type="spellEnd"/>
            <w:r>
              <w:rPr>
                <w:rFonts w:eastAsia="Calibri"/>
                <w:sz w:val="22"/>
              </w:rPr>
              <w:t>. Лечение. Прогноз.</w:t>
            </w:r>
          </w:p>
        </w:tc>
      </w:tr>
      <w:tr w:rsidR="00E97347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7347" w:rsidRDefault="00E97347" w:rsidP="005B391E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VI</w:t>
            </w:r>
            <w:r>
              <w:rPr>
                <w:sz w:val="22"/>
                <w:szCs w:val="22"/>
              </w:rPr>
              <w:t>.</w:t>
            </w:r>
            <w:r>
              <w:rPr>
                <w:rFonts w:eastAsia="Calibri"/>
                <w:sz w:val="22"/>
              </w:rPr>
              <w:t xml:space="preserve"> Рак печени и поджелудочной железы. Способствующие факторы. </w:t>
            </w:r>
            <w:proofErr w:type="spellStart"/>
            <w:r>
              <w:rPr>
                <w:rFonts w:eastAsia="Calibri"/>
                <w:sz w:val="22"/>
              </w:rPr>
              <w:t>Дигностика</w:t>
            </w:r>
            <w:proofErr w:type="spellEnd"/>
            <w:r>
              <w:rPr>
                <w:rFonts w:eastAsia="Calibri"/>
                <w:sz w:val="22"/>
              </w:rPr>
              <w:t xml:space="preserve">. Факультативный и облигатный </w:t>
            </w:r>
            <w:proofErr w:type="spellStart"/>
            <w:r>
              <w:rPr>
                <w:rFonts w:eastAsia="Calibri"/>
                <w:sz w:val="22"/>
              </w:rPr>
              <w:t>предрак</w:t>
            </w:r>
            <w:proofErr w:type="spellEnd"/>
            <w:r>
              <w:rPr>
                <w:rFonts w:eastAsia="Calibri"/>
                <w:sz w:val="22"/>
              </w:rPr>
              <w:t>. Лечение. Прогноз.</w:t>
            </w:r>
          </w:p>
        </w:tc>
      </w:tr>
      <w:tr w:rsidR="00E97347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7347" w:rsidRDefault="00E97347" w:rsidP="005B391E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VII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 xml:space="preserve">Рак прямой и ободочной кишки. Заболеваемость. Значение характера питания. Предраковые заболевания. Профилактика. </w:t>
            </w:r>
            <w:proofErr w:type="spellStart"/>
            <w:r>
              <w:rPr>
                <w:rFonts w:eastAsia="Calibri"/>
                <w:sz w:val="22"/>
              </w:rPr>
              <w:t>Паталогоанатомическая</w:t>
            </w:r>
            <w:proofErr w:type="spellEnd"/>
            <w:r>
              <w:rPr>
                <w:rFonts w:eastAsia="Calibri"/>
                <w:sz w:val="22"/>
              </w:rPr>
              <w:t xml:space="preserve"> характеристика. Формы роста и локализации опухоли. Закономерности метастазирования. Деление на стадии. Осложнения. Клиническая картина. Симптомы рака правой и левой половин ободочной кишки. Основные клинические варианты. Дифференциальный диагноз. Диагностика. "Сигналы тревоги". Значение рентгенологического эндоскопического обследования. Раннее распознавание. </w:t>
            </w:r>
            <w:proofErr w:type="spellStart"/>
            <w:r>
              <w:rPr>
                <w:rFonts w:eastAsia="Calibri"/>
                <w:sz w:val="22"/>
              </w:rPr>
              <w:t>Гемокульттест</w:t>
            </w:r>
            <w:proofErr w:type="spellEnd"/>
            <w:r>
              <w:rPr>
                <w:rFonts w:eastAsia="Calibri"/>
                <w:sz w:val="22"/>
              </w:rPr>
              <w:t>. Лечение радикальное и паллиативное. Объем хирургического вмешательства в зависимости от локализации опухоли.  Тактика при раке, осложненном острой кишечной непроходимостью. Паллиативные операции. Показания к лекарственному и комбинированному лечению. Отдаленные результаты.</w:t>
            </w:r>
          </w:p>
        </w:tc>
      </w:tr>
    </w:tbl>
    <w:p w:rsidR="00E97347" w:rsidRDefault="00E97347" w:rsidP="00E97347">
      <w:pPr>
        <w:widowControl/>
        <w:overflowPunct w:val="0"/>
        <w:jc w:val="both"/>
        <w:textAlignment w:val="baseline"/>
        <w:rPr>
          <w:b/>
          <w:sz w:val="22"/>
          <w:szCs w:val="22"/>
        </w:rPr>
      </w:pPr>
    </w:p>
    <w:p w:rsidR="00E97347" w:rsidRDefault="00E97347" w:rsidP="00E97347">
      <w:pPr>
        <w:widowControl/>
        <w:overflowPunct w:val="0"/>
        <w:jc w:val="both"/>
        <w:textAlignment w:val="baseline"/>
        <w:rPr>
          <w:sz w:val="22"/>
          <w:szCs w:val="22"/>
        </w:rPr>
      </w:pPr>
      <w:r>
        <w:rPr>
          <w:b/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Практическая работа. </w:t>
      </w:r>
      <w:r>
        <w:rPr>
          <w:sz w:val="22"/>
          <w:szCs w:val="22"/>
        </w:rPr>
        <w:t>Врач-ординатор должен решить ситуационную задачу, сформулировать предварительный диагноз, назначить обследование, провести дифференциальный диагноз, сформулировать окончательный диагноз согласно современной классификации, назначить лечение. Оценить прогноз. Провести первичную и вторичную профилактику ревматологического заболевания.</w:t>
      </w:r>
    </w:p>
    <w:p w:rsidR="00E97347" w:rsidRDefault="00E97347" w:rsidP="00E97347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E97347" w:rsidRDefault="00E97347" w:rsidP="00E9734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4. Ситуационные задачи для разбора на занятии.</w:t>
      </w:r>
    </w:p>
    <w:p w:rsidR="00E97347" w:rsidRDefault="00E97347" w:rsidP="00E97347">
      <w:pPr>
        <w:jc w:val="both"/>
        <w:rPr>
          <w:b/>
          <w:sz w:val="22"/>
          <w:szCs w:val="22"/>
        </w:rPr>
      </w:pPr>
    </w:p>
    <w:p w:rsidR="00E97347" w:rsidRDefault="00E97347" w:rsidP="00E9734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5. Итоговый тестовый контроль.</w:t>
      </w:r>
    </w:p>
    <w:p w:rsidR="00E97347" w:rsidRDefault="00E97347" w:rsidP="00E97347">
      <w:pPr>
        <w:jc w:val="both"/>
        <w:rPr>
          <w:b/>
          <w:sz w:val="22"/>
          <w:szCs w:val="22"/>
        </w:rPr>
      </w:pPr>
    </w:p>
    <w:p w:rsidR="00E97347" w:rsidRDefault="00E97347" w:rsidP="00E97347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E97347" w:rsidRDefault="00E97347" w:rsidP="00E97347">
      <w:pPr>
        <w:pStyle w:val="13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E97347" w:rsidRDefault="00E97347" w:rsidP="00E97347">
      <w:pPr>
        <w:rPr>
          <w:shd w:val="clear" w:color="auto" w:fill="FFFFFF"/>
        </w:rPr>
      </w:pPr>
      <w:r>
        <w:rPr>
          <w:b/>
          <w:bCs/>
          <w:color w:val="000000"/>
          <w:sz w:val="22"/>
          <w:szCs w:val="22"/>
        </w:rPr>
        <w:t>Основная литература</w:t>
      </w:r>
    </w:p>
    <w:p w:rsidR="00E97347" w:rsidRDefault="00E97347" w:rsidP="00E97347">
      <w:pPr>
        <w:pStyle w:val="a7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>Давыдов М. И., Ганцев Ш. Х.</w:t>
      </w:r>
      <w:r>
        <w:rPr>
          <w:rFonts w:ascii="Times New Roman" w:hAnsi="Times New Roman" w:cs="Times New Roman"/>
        </w:rPr>
        <w:t>, Онкология</w:t>
      </w:r>
      <w:proofErr w:type="gramStart"/>
      <w:r>
        <w:rPr>
          <w:rFonts w:ascii="Times New Roman" w:hAnsi="Times New Roman" w:cs="Times New Roman"/>
        </w:rPr>
        <w:t xml:space="preserve">., </w:t>
      </w:r>
      <w:proofErr w:type="gramEnd"/>
      <w:r>
        <w:rPr>
          <w:rFonts w:ascii="Times New Roman" w:hAnsi="Times New Roman" w:cs="Times New Roman"/>
        </w:rPr>
        <w:t xml:space="preserve">314 </w:t>
      </w:r>
      <w:r>
        <w:rPr>
          <w:rFonts w:ascii="Times New Roman" w:hAnsi="Times New Roman" w:cs="Times New Roman"/>
          <w:lang w:val="en-US"/>
        </w:rPr>
        <w:t>c</w:t>
      </w:r>
      <w:r>
        <w:rPr>
          <w:rFonts w:ascii="Times New Roman" w:hAnsi="Times New Roman" w:cs="Times New Roman"/>
        </w:rPr>
        <w:t>., 2013 год.</w:t>
      </w:r>
    </w:p>
    <w:p w:rsidR="00E97347" w:rsidRPr="009353D2" w:rsidRDefault="00E97347" w:rsidP="00E97347">
      <w:pPr>
        <w:pStyle w:val="a7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 w:rsidRPr="009353D2">
        <w:rPr>
          <w:rFonts w:ascii="Times New Roman" w:hAnsi="Times New Roman" w:cs="Times New Roman"/>
        </w:rPr>
        <w:t>Давыдов М.И., Ганцев Ш.Х. Атлас по онкологии. – М., 2008. – 43 с.</w:t>
      </w:r>
    </w:p>
    <w:p w:rsidR="00E97347" w:rsidRDefault="00E97347" w:rsidP="00E97347">
      <w:pPr>
        <w:pStyle w:val="a7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 w:rsidRPr="009353D2">
        <w:rPr>
          <w:rFonts w:ascii="Times New Roman" w:hAnsi="Times New Roman" w:cs="Times New Roman"/>
        </w:rPr>
        <w:t>Давыдов М.И., Ганцев Ш.Х. Онкология. – М., 2010. – 920 с.</w:t>
      </w:r>
    </w:p>
    <w:p w:rsidR="00E97347" w:rsidRPr="009353D2" w:rsidRDefault="00E97347" w:rsidP="00E97347">
      <w:pPr>
        <w:pStyle w:val="a7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 w:rsidRPr="009353D2">
        <w:rPr>
          <w:rFonts w:ascii="Times New Roman" w:hAnsi="Times New Roman" w:cs="Times New Roman"/>
          <w:lang w:val="en-US"/>
        </w:rPr>
        <w:lastRenderedPageBreak/>
        <w:t>TNM</w:t>
      </w:r>
      <w:r w:rsidRPr="009353D2">
        <w:rPr>
          <w:rFonts w:ascii="Times New Roman" w:hAnsi="Times New Roman" w:cs="Times New Roman"/>
        </w:rPr>
        <w:t xml:space="preserve"> Атлас. Иллюстрированное руководство по </w:t>
      </w:r>
      <w:r w:rsidRPr="009353D2">
        <w:rPr>
          <w:rFonts w:ascii="Times New Roman" w:hAnsi="Times New Roman" w:cs="Times New Roman"/>
          <w:lang w:val="en-US"/>
        </w:rPr>
        <w:t>TNM</w:t>
      </w:r>
      <w:r w:rsidRPr="009353D2">
        <w:rPr>
          <w:rFonts w:ascii="Times New Roman" w:hAnsi="Times New Roman" w:cs="Times New Roman"/>
        </w:rPr>
        <w:t xml:space="preserve"> классификации злокачественных опухолей /</w:t>
      </w:r>
      <w:proofErr w:type="spellStart"/>
      <w:r w:rsidRPr="009353D2">
        <w:rPr>
          <w:rFonts w:ascii="Times New Roman" w:hAnsi="Times New Roman" w:cs="Times New Roman"/>
        </w:rPr>
        <w:t>К.Виттекинд</w:t>
      </w:r>
      <w:proofErr w:type="spellEnd"/>
      <w:r w:rsidRPr="009353D2">
        <w:rPr>
          <w:rFonts w:ascii="Times New Roman" w:hAnsi="Times New Roman" w:cs="Times New Roman"/>
        </w:rPr>
        <w:t xml:space="preserve">, </w:t>
      </w:r>
      <w:proofErr w:type="spellStart"/>
      <w:r w:rsidRPr="009353D2">
        <w:rPr>
          <w:rFonts w:ascii="Times New Roman" w:hAnsi="Times New Roman" w:cs="Times New Roman"/>
        </w:rPr>
        <w:t>Ф.Л.Грин</w:t>
      </w:r>
      <w:proofErr w:type="spellEnd"/>
      <w:r w:rsidRPr="009353D2">
        <w:rPr>
          <w:rFonts w:ascii="Times New Roman" w:hAnsi="Times New Roman" w:cs="Times New Roman"/>
        </w:rPr>
        <w:t xml:space="preserve">, </w:t>
      </w:r>
      <w:proofErr w:type="spellStart"/>
      <w:r w:rsidRPr="009353D2">
        <w:rPr>
          <w:rFonts w:ascii="Times New Roman" w:hAnsi="Times New Roman" w:cs="Times New Roman"/>
        </w:rPr>
        <w:t>Р.В.П.Хаттер</w:t>
      </w:r>
      <w:proofErr w:type="spellEnd"/>
      <w:r w:rsidRPr="009353D2">
        <w:rPr>
          <w:rFonts w:ascii="Times New Roman" w:hAnsi="Times New Roman" w:cs="Times New Roman"/>
        </w:rPr>
        <w:t xml:space="preserve"> и </w:t>
      </w:r>
      <w:proofErr w:type="gramStart"/>
      <w:r w:rsidRPr="009353D2">
        <w:rPr>
          <w:rFonts w:ascii="Times New Roman" w:hAnsi="Times New Roman" w:cs="Times New Roman"/>
        </w:rPr>
        <w:t>др.;</w:t>
      </w:r>
      <w:proofErr w:type="gramEnd"/>
      <w:r w:rsidRPr="009353D2">
        <w:rPr>
          <w:rFonts w:ascii="Times New Roman" w:hAnsi="Times New Roman" w:cs="Times New Roman"/>
        </w:rPr>
        <w:t xml:space="preserve"> под. Ред. </w:t>
      </w:r>
      <w:proofErr w:type="spellStart"/>
      <w:r w:rsidRPr="009353D2">
        <w:rPr>
          <w:rFonts w:ascii="Times New Roman" w:hAnsi="Times New Roman" w:cs="Times New Roman"/>
        </w:rPr>
        <w:t>Ш.Х.Ганцева</w:t>
      </w:r>
      <w:proofErr w:type="spellEnd"/>
      <w:r w:rsidRPr="009353D2">
        <w:rPr>
          <w:rFonts w:ascii="Times New Roman" w:hAnsi="Times New Roman" w:cs="Times New Roman"/>
        </w:rPr>
        <w:t>. – 5-е издание. – М., МИА, 2007. – 5 с.</w:t>
      </w:r>
    </w:p>
    <w:p w:rsidR="00E97347" w:rsidRDefault="00E97347" w:rsidP="00E97347">
      <w:r>
        <w:rPr>
          <w:b/>
          <w:bCs/>
          <w:color w:val="000000"/>
          <w:sz w:val="22"/>
          <w:szCs w:val="22"/>
        </w:rPr>
        <w:t>Дополнительная литература</w:t>
      </w:r>
    </w:p>
    <w:p w:rsidR="00E97347" w:rsidRDefault="00E97347" w:rsidP="00E97347">
      <w:pPr>
        <w:pStyle w:val="a7"/>
        <w:numPr>
          <w:ilvl w:val="0"/>
          <w:numId w:val="4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Амбулаторно-поликлиническая онкология / </w:t>
      </w:r>
      <w:proofErr w:type="spellStart"/>
      <w:r>
        <w:rPr>
          <w:rFonts w:ascii="Times New Roman" w:hAnsi="Times New Roman" w:cs="Times New Roman"/>
        </w:rPr>
        <w:t>Ш.Х.Ганцев</w:t>
      </w:r>
      <w:proofErr w:type="spellEnd"/>
      <w:r>
        <w:rPr>
          <w:rFonts w:ascii="Times New Roman" w:hAnsi="Times New Roman" w:cs="Times New Roman"/>
        </w:rPr>
        <w:t xml:space="preserve">, В.В. </w:t>
      </w:r>
      <w:proofErr w:type="spellStart"/>
      <w:r>
        <w:rPr>
          <w:rFonts w:ascii="Times New Roman" w:hAnsi="Times New Roman" w:cs="Times New Roman"/>
        </w:rPr>
        <w:t>Старинский</w:t>
      </w:r>
      <w:proofErr w:type="spellEnd"/>
      <w:r>
        <w:rPr>
          <w:rFonts w:ascii="Times New Roman" w:hAnsi="Times New Roman" w:cs="Times New Roman"/>
        </w:rPr>
        <w:t xml:space="preserve">, И.Р. Рахматуллина, Р.З. Султанов, Д.Д. </w:t>
      </w:r>
      <w:proofErr w:type="spellStart"/>
      <w:r>
        <w:rPr>
          <w:rFonts w:ascii="Times New Roman" w:hAnsi="Times New Roman" w:cs="Times New Roman"/>
        </w:rPr>
        <w:t>Сакаева</w:t>
      </w:r>
      <w:proofErr w:type="spellEnd"/>
      <w:r>
        <w:rPr>
          <w:rFonts w:ascii="Times New Roman" w:hAnsi="Times New Roman" w:cs="Times New Roman"/>
        </w:rPr>
        <w:t>. – Москва, 2014 год. Издательство «ГЭОТАР-Медиа»- 246 с.</w:t>
      </w:r>
    </w:p>
    <w:p w:rsidR="00E97347" w:rsidRDefault="00E97347" w:rsidP="00E97347">
      <w:pPr>
        <w:pStyle w:val="a7"/>
        <w:numPr>
          <w:ilvl w:val="0"/>
          <w:numId w:val="4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Онкология </w:t>
      </w:r>
      <w:r>
        <w:rPr>
          <w:rFonts w:ascii="Times New Roman" w:hAnsi="Times New Roman" w:cs="Times New Roman"/>
          <w:lang w:val="en-US"/>
        </w:rPr>
        <w:t>v</w:t>
      </w:r>
      <w:r>
        <w:rPr>
          <w:rFonts w:ascii="Times New Roman" w:hAnsi="Times New Roman" w:cs="Times New Roman"/>
        </w:rPr>
        <w:t>.1.2. Электронный учебник для</w:t>
      </w:r>
      <w:r>
        <w:rPr>
          <w:rFonts w:ascii="Times New Roman" w:hAnsi="Times New Roman" w:cs="Times New Roman"/>
          <w:color w:val="000000"/>
        </w:rPr>
        <w:t xml:space="preserve"> системы послевузовского профессионального образования врачей</w:t>
      </w:r>
      <w:r>
        <w:rPr>
          <w:rFonts w:ascii="Times New Roman" w:hAnsi="Times New Roman" w:cs="Times New Roman"/>
        </w:rPr>
        <w:t xml:space="preserve">. Главный редактор </w:t>
      </w:r>
      <w:proofErr w:type="spellStart"/>
      <w:r>
        <w:rPr>
          <w:rFonts w:ascii="Times New Roman" w:hAnsi="Times New Roman" w:cs="Times New Roman"/>
        </w:rPr>
        <w:t>В.И.Чиссов</w:t>
      </w:r>
      <w:proofErr w:type="spellEnd"/>
      <w:r>
        <w:rPr>
          <w:rFonts w:ascii="Times New Roman" w:hAnsi="Times New Roman" w:cs="Times New Roman"/>
        </w:rPr>
        <w:t>, ше</w:t>
      </w:r>
      <w:proofErr w:type="gramStart"/>
      <w:r>
        <w:rPr>
          <w:rFonts w:ascii="Times New Roman" w:hAnsi="Times New Roman" w:cs="Times New Roman"/>
        </w:rPr>
        <w:t>ф-</w:t>
      </w:r>
      <w:proofErr w:type="gramEnd"/>
      <w:r>
        <w:rPr>
          <w:rFonts w:ascii="Times New Roman" w:hAnsi="Times New Roman" w:cs="Times New Roman"/>
        </w:rPr>
        <w:t xml:space="preserve"> редактор </w:t>
      </w:r>
      <w:proofErr w:type="spellStart"/>
      <w:r>
        <w:rPr>
          <w:rFonts w:ascii="Times New Roman" w:hAnsi="Times New Roman" w:cs="Times New Roman"/>
        </w:rPr>
        <w:t>Ш.Х.Ганцев</w:t>
      </w:r>
      <w:proofErr w:type="spellEnd"/>
      <w:r>
        <w:rPr>
          <w:rFonts w:ascii="Times New Roman" w:hAnsi="Times New Roman" w:cs="Times New Roman"/>
        </w:rPr>
        <w:t>.- М., 2002.</w:t>
      </w:r>
    </w:p>
    <w:p w:rsidR="00E97347" w:rsidRDefault="00E97347" w:rsidP="00E97347">
      <w:pPr>
        <w:pStyle w:val="a7"/>
        <w:numPr>
          <w:ilvl w:val="0"/>
          <w:numId w:val="4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Патология и морфологические характеристики опухолевого роста. Учебное пособие, рекомендованное для последипломного обучения УМО по медицинскому и фармацевтическому образованию вузов России / </w:t>
      </w:r>
      <w:proofErr w:type="spellStart"/>
      <w:r>
        <w:rPr>
          <w:rFonts w:ascii="Times New Roman" w:hAnsi="Times New Roman" w:cs="Times New Roman"/>
        </w:rPr>
        <w:t>Ш.Х.Ганцев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Ш.М.Хуснутдинов</w:t>
      </w:r>
      <w:proofErr w:type="spellEnd"/>
      <w:r>
        <w:rPr>
          <w:rFonts w:ascii="Times New Roman" w:hAnsi="Times New Roman" w:cs="Times New Roman"/>
        </w:rPr>
        <w:t>. – М., 2003.</w:t>
      </w:r>
    </w:p>
    <w:p w:rsidR="00E97347" w:rsidRDefault="00E97347" w:rsidP="00E97347">
      <w:pPr>
        <w:pStyle w:val="a7"/>
        <w:numPr>
          <w:ilvl w:val="0"/>
          <w:numId w:val="4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Чиссов</w:t>
      </w:r>
      <w:proofErr w:type="spellEnd"/>
      <w:r>
        <w:rPr>
          <w:rFonts w:ascii="Times New Roman" w:hAnsi="Times New Roman" w:cs="Times New Roman"/>
        </w:rPr>
        <w:t xml:space="preserve"> В.И., Трахтенберг А.Х. Ошибки в клинической онкологии. – М., 1993</w:t>
      </w:r>
    </w:p>
    <w:p w:rsidR="00E97347" w:rsidRDefault="00E97347" w:rsidP="00E97347">
      <w:pPr>
        <w:pStyle w:val="a7"/>
        <w:numPr>
          <w:ilvl w:val="0"/>
          <w:numId w:val="4"/>
        </w:numPr>
        <w:spacing w:after="160" w:line="240" w:lineRule="auto"/>
        <w:ind w:left="0" w:firstLine="0"/>
        <w:rPr>
          <w:i/>
          <w:iCs/>
        </w:rPr>
      </w:pPr>
      <w:r>
        <w:rPr>
          <w:rFonts w:ascii="Times New Roman" w:hAnsi="Times New Roman" w:cs="Times New Roman"/>
        </w:rPr>
        <w:t>Ганцев Ш.Х. Руководство к практическим занятиям по онкологии. – М., 2007.-416 с.</w:t>
      </w:r>
    </w:p>
    <w:p w:rsidR="00E97347" w:rsidRPr="009353D2" w:rsidRDefault="00E97347" w:rsidP="00E97347">
      <w:pPr>
        <w:rPr>
          <w:b/>
        </w:rPr>
      </w:pPr>
      <w:r w:rsidRPr="009353D2">
        <w:rPr>
          <w:b/>
          <w:i/>
          <w:iCs/>
          <w:sz w:val="22"/>
          <w:szCs w:val="22"/>
        </w:rPr>
        <w:t>Электронные ресурсы</w:t>
      </w:r>
    </w:p>
    <w:p w:rsidR="00E97347" w:rsidRDefault="00E97347" w:rsidP="00E97347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Онкология. Электронный учебник для </w:t>
      </w:r>
      <w:r>
        <w:rPr>
          <w:rFonts w:ascii="Times New Roman" w:hAnsi="Times New Roman" w:cs="Times New Roman"/>
          <w:color w:val="000000"/>
        </w:rPr>
        <w:t>системы послевузовского профессионального образования врачей</w:t>
      </w:r>
      <w:r>
        <w:rPr>
          <w:rFonts w:ascii="Times New Roman" w:hAnsi="Times New Roman" w:cs="Times New Roman"/>
        </w:rPr>
        <w:t xml:space="preserve"> Главный редактор профессор Ш.Х.Ганцев. – М.,2003.</w:t>
      </w:r>
    </w:p>
    <w:p w:rsidR="00E97347" w:rsidRDefault="00E97347" w:rsidP="00E97347">
      <w:pPr>
        <w:pStyle w:val="a7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Журнал "Вопросы онкологии": </w:t>
      </w:r>
      <w:hyperlink r:id="rId6" w:anchor="_blank" w:history="1">
        <w:r>
          <w:rPr>
            <w:rStyle w:val="a6"/>
            <w:rFonts w:ascii="Times New Roman" w:hAnsi="Times New Roman"/>
          </w:rPr>
          <w:t>http://www.voprosy-oncologii.ru</w:t>
        </w:r>
      </w:hyperlink>
    </w:p>
    <w:p w:rsidR="00E97347" w:rsidRDefault="00E97347" w:rsidP="00E97347">
      <w:pPr>
        <w:pStyle w:val="a7"/>
        <w:numPr>
          <w:ilvl w:val="0"/>
          <w:numId w:val="3"/>
        </w:numPr>
        <w:spacing w:after="160" w:line="240" w:lineRule="auto"/>
        <w:ind w:left="0" w:firstLine="0"/>
      </w:pPr>
      <w:r>
        <w:rPr>
          <w:rFonts w:ascii="Times New Roman" w:hAnsi="Times New Roman" w:cs="Times New Roman"/>
        </w:rPr>
        <w:t xml:space="preserve">Журнал "Российский онкологический журнал": </w:t>
      </w:r>
      <w:hyperlink r:id="rId7" w:anchor="_blank" w:history="1">
        <w:r>
          <w:rPr>
            <w:rStyle w:val="a6"/>
            <w:rFonts w:ascii="Times New Roman" w:hAnsi="Times New Roman"/>
          </w:rPr>
          <w:t>http://www.medlit.ru</w:t>
        </w:r>
      </w:hyperlink>
    </w:p>
    <w:p w:rsidR="00E97347" w:rsidRDefault="00E97347" w:rsidP="00E97347">
      <w:pPr>
        <w:jc w:val="both"/>
        <w:rPr>
          <w:sz w:val="22"/>
          <w:szCs w:val="22"/>
        </w:rPr>
      </w:pPr>
    </w:p>
    <w:p w:rsidR="00E97347" w:rsidRDefault="00E97347" w:rsidP="00E97347">
      <w:bookmarkStart w:id="0" w:name="_GoBack"/>
      <w:bookmarkEnd w:id="0"/>
    </w:p>
    <w:p w:rsidR="00800ED2" w:rsidRDefault="00800ED2"/>
    <w:sectPr w:rsidR="00800ED2" w:rsidSect="00E97347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53" w:hanging="360"/>
      </w:pPr>
    </w:lvl>
  </w:abstractNum>
  <w:abstractNum w:abstractNumId="1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53" w:hanging="360"/>
      </w:pPr>
    </w:lvl>
  </w:abstractNum>
  <w:abstractNum w:abstractNumId="2">
    <w:nsid w:val="00000007"/>
    <w:multiLevelType w:val="singleLevel"/>
    <w:tmpl w:val="00000007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53" w:hanging="360"/>
      </w:pPr>
    </w:lvl>
  </w:abstractNum>
  <w:abstractNum w:abstractNumId="3">
    <w:nsid w:val="0000000B"/>
    <w:multiLevelType w:val="singleLevel"/>
    <w:tmpl w:val="0000000B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4">
    <w:nsid w:val="0000000E"/>
    <w:multiLevelType w:val="singleLevel"/>
    <w:tmpl w:val="0000000E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347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2C3C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047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35CA"/>
    <w:rsid w:val="0085587C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073D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1CF"/>
    <w:rsid w:val="00E9377B"/>
    <w:rsid w:val="00E942C3"/>
    <w:rsid w:val="00E944E0"/>
    <w:rsid w:val="00E94959"/>
    <w:rsid w:val="00E94A67"/>
    <w:rsid w:val="00E95888"/>
    <w:rsid w:val="00E963A4"/>
    <w:rsid w:val="00E97347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20D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34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E97347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347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E97347"/>
    <w:rPr>
      <w:rFonts w:cs="Times New Roman"/>
      <w:b/>
    </w:rPr>
  </w:style>
  <w:style w:type="character" w:customStyle="1" w:styleId="11">
    <w:name w:val="Основной текст1"/>
    <w:rsid w:val="00E9734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customStyle="1" w:styleId="12">
    <w:name w:val="Цитата1"/>
    <w:basedOn w:val="a"/>
    <w:rsid w:val="00E97347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styleId="a4">
    <w:name w:val="Body Text Indent"/>
    <w:basedOn w:val="a"/>
    <w:link w:val="a5"/>
    <w:rsid w:val="00E97347"/>
    <w:pPr>
      <w:ind w:hanging="1440"/>
      <w:jc w:val="both"/>
    </w:pPr>
    <w:rPr>
      <w:b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E97347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6">
    <w:name w:val="Hyperlink"/>
    <w:rsid w:val="00E97347"/>
    <w:rPr>
      <w:rFonts w:cs="Times New Roman"/>
      <w:color w:val="0563C1"/>
      <w:u w:val="single"/>
    </w:rPr>
  </w:style>
  <w:style w:type="paragraph" w:customStyle="1" w:styleId="13">
    <w:name w:val="Текст1"/>
    <w:basedOn w:val="a"/>
    <w:rsid w:val="00E97347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7">
    <w:name w:val="List Paragraph"/>
    <w:basedOn w:val="a"/>
    <w:qFormat/>
    <w:rsid w:val="00E97347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47404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4047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34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E97347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347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E97347"/>
    <w:rPr>
      <w:rFonts w:cs="Times New Roman"/>
      <w:b/>
    </w:rPr>
  </w:style>
  <w:style w:type="character" w:customStyle="1" w:styleId="11">
    <w:name w:val="Основной текст1"/>
    <w:rsid w:val="00E9734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customStyle="1" w:styleId="12">
    <w:name w:val="Цитата1"/>
    <w:basedOn w:val="a"/>
    <w:rsid w:val="00E97347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styleId="a4">
    <w:name w:val="Body Text Indent"/>
    <w:basedOn w:val="a"/>
    <w:link w:val="a5"/>
    <w:rsid w:val="00E97347"/>
    <w:pPr>
      <w:ind w:hanging="1440"/>
      <w:jc w:val="both"/>
    </w:pPr>
    <w:rPr>
      <w:b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E97347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6">
    <w:name w:val="Hyperlink"/>
    <w:rsid w:val="00E97347"/>
    <w:rPr>
      <w:rFonts w:cs="Times New Roman"/>
      <w:color w:val="0563C1"/>
      <w:u w:val="single"/>
    </w:rPr>
  </w:style>
  <w:style w:type="paragraph" w:customStyle="1" w:styleId="13">
    <w:name w:val="Текст1"/>
    <w:basedOn w:val="a"/>
    <w:rsid w:val="00E97347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7">
    <w:name w:val="List Paragraph"/>
    <w:basedOn w:val="a"/>
    <w:qFormat/>
    <w:rsid w:val="00E97347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47404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404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edli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oprosy-oncologii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1034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1</cp:lastModifiedBy>
  <cp:revision>2</cp:revision>
  <dcterms:created xsi:type="dcterms:W3CDTF">2018-11-02T13:19:00Z</dcterms:created>
  <dcterms:modified xsi:type="dcterms:W3CDTF">2018-11-02T13:19:00Z</dcterms:modified>
</cp:coreProperties>
</file>